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DA" w:rsidRPr="00A07494" w:rsidRDefault="000A70DA" w:rsidP="000A70DA">
      <w:pPr>
        <w:bidi/>
        <w:spacing w:after="240" w:line="276" w:lineRule="auto"/>
        <w:jc w:val="center"/>
        <w:rPr>
          <w:rFonts w:asciiTheme="minorBidi" w:hAnsiTheme="minorBidi"/>
          <w:b/>
          <w:bCs/>
          <w:sz w:val="30"/>
          <w:szCs w:val="30"/>
          <w:rtl/>
          <w:lang w:bidi="ar-EG"/>
        </w:rPr>
      </w:pPr>
      <w:r w:rsidRPr="00A07494">
        <w:rPr>
          <w:rFonts w:asciiTheme="minorBidi" w:hAnsiTheme="minorBidi" w:hint="cs"/>
          <w:b/>
          <w:bCs/>
          <w:sz w:val="30"/>
          <w:szCs w:val="30"/>
          <w:rtl/>
          <w:lang w:bidi="ar-EG"/>
        </w:rPr>
        <w:t xml:space="preserve">ورشة تفاعلية عن </w:t>
      </w:r>
      <w:r w:rsidRPr="00A07494">
        <w:rPr>
          <w:rFonts w:asciiTheme="minorBidi" w:hAnsiTheme="minorBidi"/>
          <w:b/>
          <w:bCs/>
          <w:sz w:val="30"/>
          <w:szCs w:val="30"/>
          <w:rtl/>
          <w:lang w:bidi="ar-EG"/>
        </w:rPr>
        <w:t>التكافل الصناعي وفرص تبادل النفايات الصناعية</w:t>
      </w:r>
    </w:p>
    <w:p w:rsidR="000A70DA" w:rsidRDefault="000A70DA" w:rsidP="000A70DA">
      <w:pPr>
        <w:bidi/>
        <w:spacing w:line="276" w:lineRule="auto"/>
        <w:jc w:val="both"/>
        <w:rPr>
          <w:rFonts w:asciiTheme="minorBidi" w:hAnsiTheme="minorBidi"/>
          <w:sz w:val="27"/>
          <w:szCs w:val="27"/>
        </w:rPr>
      </w:pPr>
      <w:r w:rsidRPr="00ED3A1D">
        <w:rPr>
          <w:rFonts w:asciiTheme="minorBidi" w:hAnsiTheme="minorBidi"/>
          <w:sz w:val="27"/>
          <w:szCs w:val="27"/>
          <w:rtl/>
        </w:rPr>
        <w:t xml:space="preserve">ينتهج "مشروع إعادة التدوير في الأردن" منظومة تطوير أنظمة السوق من أجل زيادة استخدام القطاع التجاري لخدمات إعادة التدوير في عمان، حيث يعمل المشروع مع شركائه لزيادة التنافسية على استقطاب خدمات إعادة التدوير من خلال تعزيز الروابط في السوق وتحسين البيئة الملائمة للأعمال. </w:t>
      </w:r>
    </w:p>
    <w:p w:rsidR="000A70DA" w:rsidRPr="00ED3A1D" w:rsidRDefault="000A70DA" w:rsidP="000A70DA">
      <w:pPr>
        <w:bidi/>
        <w:spacing w:line="276" w:lineRule="auto"/>
        <w:jc w:val="both"/>
        <w:rPr>
          <w:rFonts w:asciiTheme="minorBidi" w:hAnsiTheme="minorBidi"/>
          <w:sz w:val="27"/>
          <w:szCs w:val="27"/>
          <w:rtl/>
        </w:rPr>
      </w:pPr>
      <w:r w:rsidRPr="00ED3A1D">
        <w:rPr>
          <w:rFonts w:asciiTheme="minorBidi" w:hAnsiTheme="minorBidi"/>
          <w:sz w:val="27"/>
          <w:szCs w:val="27"/>
          <w:rtl/>
        </w:rPr>
        <w:t xml:space="preserve">وحيث ان القطاع الصناعي يمثل شريحة مهمة من القطاعات التجارية المنتجة للنفايات، وان إدارة الموارد والنفايات الصناعية يمثل تحديا أمام تطور وتقدم الإنتاج الصناعي في الاردن، ولكنها تمثل أيضاً فرصة لزيادة ربحية الصناعة وتحسين الأداء الاقتصادي والاجتماعي والبيئي في حال التعامل معها بالشكل الأمثل. </w:t>
      </w:r>
    </w:p>
    <w:p w:rsidR="000A70DA" w:rsidRPr="00ED3A1D" w:rsidRDefault="000A70DA" w:rsidP="000A70DA">
      <w:pPr>
        <w:bidi/>
        <w:spacing w:after="240" w:line="276" w:lineRule="auto"/>
        <w:jc w:val="both"/>
        <w:rPr>
          <w:rFonts w:asciiTheme="minorBidi" w:eastAsia="Times New Roman" w:hAnsiTheme="minorBidi"/>
          <w:color w:val="000000"/>
          <w:sz w:val="27"/>
          <w:szCs w:val="27"/>
          <w:rtl/>
        </w:rPr>
      </w:pPr>
      <w:r w:rsidRPr="00ED3A1D">
        <w:rPr>
          <w:rFonts w:asciiTheme="minorBidi" w:eastAsia="Times New Roman" w:hAnsiTheme="minorBidi"/>
          <w:color w:val="000000"/>
          <w:sz w:val="27"/>
          <w:szCs w:val="27"/>
          <w:rtl/>
        </w:rPr>
        <w:t>يعتبر التكافل الصناعي أحد الطرق المبتكرة التي تسمح بتبادل أنواع مختلفة من الموارد / النفايات بين الشركات الصناعية بهدف تقليل تكاليف المعالجة او التخلص من النفايات، الحد من استخدام الموارد الطبيعية، وزيادة كفاءة الموارد في القطاع الصناعي وخاصة في قطاع الصناعات الغذائية والصناعات الداعمة لهذا القطاع، بالإضافة إلى توفير فرص مختلفة للتشبيك بين الجهات المختلفة والتي تزيد من فرص تخفيض تكاليف الإنتاج</w:t>
      </w:r>
      <w:r w:rsidRPr="00ED3A1D">
        <w:rPr>
          <w:rFonts w:asciiTheme="minorBidi" w:eastAsia="Times New Roman" w:hAnsiTheme="minorBidi"/>
          <w:b/>
          <w:bCs/>
          <w:color w:val="000000"/>
          <w:sz w:val="27"/>
          <w:szCs w:val="27"/>
          <w:rtl/>
        </w:rPr>
        <w:t>.</w:t>
      </w:r>
    </w:p>
    <w:p w:rsidR="000A70DA" w:rsidRPr="00ED3A1D" w:rsidRDefault="000A70DA" w:rsidP="000A70DA">
      <w:pPr>
        <w:bidi/>
        <w:spacing w:after="240" w:line="276" w:lineRule="auto"/>
        <w:jc w:val="both"/>
        <w:rPr>
          <w:rFonts w:asciiTheme="minorBidi" w:eastAsia="Times New Roman" w:hAnsiTheme="minorBidi"/>
          <w:b/>
          <w:bCs/>
          <w:color w:val="000000"/>
          <w:sz w:val="27"/>
          <w:szCs w:val="27"/>
        </w:rPr>
      </w:pPr>
      <w:r w:rsidRPr="00ED3A1D">
        <w:rPr>
          <w:rFonts w:asciiTheme="minorBidi" w:eastAsia="Times New Roman" w:hAnsiTheme="minorBidi"/>
          <w:b/>
          <w:bCs/>
          <w:color w:val="000000"/>
          <w:sz w:val="27"/>
          <w:szCs w:val="27"/>
          <w:rtl/>
        </w:rPr>
        <w:t>العائد من حضور الورشة:</w:t>
      </w:r>
    </w:p>
    <w:p w:rsidR="000A70DA" w:rsidRPr="00ED3A1D" w:rsidRDefault="000A70DA" w:rsidP="000A70DA">
      <w:pPr>
        <w:bidi/>
        <w:spacing w:after="240" w:line="276" w:lineRule="auto"/>
        <w:jc w:val="both"/>
        <w:rPr>
          <w:rFonts w:asciiTheme="minorBidi" w:eastAsia="Times New Roman" w:hAnsiTheme="minorBidi"/>
          <w:color w:val="000000"/>
          <w:sz w:val="27"/>
          <w:szCs w:val="27"/>
        </w:rPr>
      </w:pPr>
      <w:r>
        <w:rPr>
          <w:rFonts w:asciiTheme="minorBidi" w:eastAsia="Times New Roman" w:hAnsiTheme="minorBidi" w:hint="cs"/>
          <w:color w:val="000000"/>
          <w:sz w:val="27"/>
          <w:szCs w:val="27"/>
          <w:rtl/>
        </w:rPr>
        <w:t>ت</w:t>
      </w:r>
      <w:r w:rsidRPr="00ED3A1D">
        <w:rPr>
          <w:rFonts w:asciiTheme="minorBidi" w:eastAsia="Times New Roman" w:hAnsiTheme="minorBidi"/>
          <w:color w:val="000000"/>
          <w:sz w:val="27"/>
          <w:szCs w:val="27"/>
          <w:rtl/>
        </w:rPr>
        <w:t xml:space="preserve">عتبر المشاركة في هذه الورشة بمثابة فرصة </w:t>
      </w:r>
      <w:r w:rsidRPr="00ED3A1D">
        <w:rPr>
          <w:rFonts w:asciiTheme="minorBidi" w:eastAsia="Times New Roman" w:hAnsiTheme="minorBidi"/>
          <w:color w:val="000000"/>
          <w:sz w:val="27"/>
          <w:szCs w:val="27"/>
          <w:rtl/>
          <w:lang w:bidi="ar-EG"/>
        </w:rPr>
        <w:t>مجانية</w:t>
      </w:r>
      <w:r w:rsidRPr="00ED3A1D">
        <w:rPr>
          <w:rFonts w:asciiTheme="minorBidi" w:eastAsia="Times New Roman" w:hAnsiTheme="minorBidi"/>
          <w:color w:val="000000"/>
          <w:sz w:val="27"/>
          <w:szCs w:val="27"/>
          <w:rtl/>
        </w:rPr>
        <w:t xml:space="preserve"> لأصحاب الشركات ومقدمي</w:t>
      </w:r>
      <w:r w:rsidRPr="00ED3A1D">
        <w:rPr>
          <w:rFonts w:asciiTheme="minorBidi" w:hAnsiTheme="minorBidi"/>
          <w:sz w:val="27"/>
          <w:szCs w:val="27"/>
          <w:rtl/>
        </w:rPr>
        <w:t xml:space="preserve"> </w:t>
      </w:r>
      <w:r w:rsidRPr="00ED3A1D">
        <w:rPr>
          <w:rFonts w:asciiTheme="minorBidi" w:eastAsia="Times New Roman" w:hAnsiTheme="minorBidi"/>
          <w:color w:val="000000"/>
          <w:sz w:val="27"/>
          <w:szCs w:val="27"/>
          <w:rtl/>
        </w:rPr>
        <w:t xml:space="preserve">خدمات اعادة التدوير لتبادل النفايات الصناعية </w:t>
      </w:r>
      <w:r w:rsidRPr="00ED3A1D">
        <w:rPr>
          <w:rFonts w:asciiTheme="minorBidi" w:eastAsia="Times New Roman" w:hAnsiTheme="minorBidi" w:hint="cs"/>
          <w:color w:val="000000"/>
          <w:sz w:val="27"/>
          <w:szCs w:val="27"/>
          <w:rtl/>
        </w:rPr>
        <w:t>التي</w:t>
      </w:r>
      <w:r w:rsidRPr="00ED3A1D">
        <w:rPr>
          <w:rFonts w:asciiTheme="minorBidi" w:eastAsia="Times New Roman" w:hAnsiTheme="minorBidi"/>
          <w:color w:val="000000"/>
          <w:sz w:val="27"/>
          <w:szCs w:val="27"/>
          <w:rtl/>
        </w:rPr>
        <w:t xml:space="preserve"> يمكن اعادة تدويرها أو</w:t>
      </w:r>
      <w:r>
        <w:rPr>
          <w:rFonts w:asciiTheme="minorBidi" w:eastAsia="Times New Roman" w:hAnsiTheme="minorBidi"/>
          <w:color w:val="000000"/>
          <w:sz w:val="27"/>
          <w:szCs w:val="27"/>
        </w:rPr>
        <w:t xml:space="preserve"> </w:t>
      </w:r>
      <w:r w:rsidRPr="00ED3A1D">
        <w:rPr>
          <w:rFonts w:asciiTheme="minorBidi" w:eastAsia="Times New Roman" w:hAnsiTheme="minorBidi"/>
          <w:color w:val="000000"/>
          <w:sz w:val="27"/>
          <w:szCs w:val="27"/>
          <w:rtl/>
        </w:rPr>
        <w:t xml:space="preserve">استخدامها كمدخلات إنتاج </w:t>
      </w:r>
      <w:r w:rsidRPr="00ED3A1D">
        <w:rPr>
          <w:rFonts w:asciiTheme="minorBidi" w:eastAsia="Times New Roman" w:hAnsiTheme="minorBidi" w:hint="cs"/>
          <w:color w:val="000000"/>
          <w:sz w:val="27"/>
          <w:szCs w:val="27"/>
          <w:rtl/>
        </w:rPr>
        <w:t>في</w:t>
      </w:r>
      <w:r w:rsidRPr="00ED3A1D">
        <w:rPr>
          <w:rFonts w:asciiTheme="minorBidi" w:eastAsia="Times New Roman" w:hAnsiTheme="minorBidi"/>
          <w:color w:val="000000"/>
          <w:sz w:val="27"/>
          <w:szCs w:val="27"/>
          <w:rtl/>
        </w:rPr>
        <w:t xml:space="preserve"> صناعات مختلفة، مما يساهم في رفع معدل القيمة المضافة لدى المصنعين وزيادة الميزة التنافسية، وأيضاً </w:t>
      </w:r>
      <w:r w:rsidRPr="00ED3A1D">
        <w:rPr>
          <w:rFonts w:asciiTheme="minorBidi" w:eastAsia="Times New Roman" w:hAnsiTheme="minorBidi"/>
          <w:color w:val="000000"/>
          <w:sz w:val="27"/>
          <w:szCs w:val="27"/>
          <w:rtl/>
          <w:lang w:bidi="ar-EG"/>
        </w:rPr>
        <w:t>خفض</w:t>
      </w:r>
      <w:r w:rsidRPr="00ED3A1D">
        <w:rPr>
          <w:rFonts w:asciiTheme="minorBidi" w:eastAsia="Times New Roman" w:hAnsiTheme="minorBidi"/>
          <w:color w:val="000000"/>
          <w:sz w:val="27"/>
          <w:szCs w:val="27"/>
          <w:rtl/>
        </w:rPr>
        <w:t xml:space="preserve"> التأثير </w:t>
      </w:r>
      <w:r w:rsidRPr="00ED3A1D">
        <w:rPr>
          <w:rFonts w:asciiTheme="minorBidi" w:eastAsia="Times New Roman" w:hAnsiTheme="minorBidi" w:hint="cs"/>
          <w:color w:val="000000"/>
          <w:sz w:val="27"/>
          <w:szCs w:val="27"/>
          <w:rtl/>
        </w:rPr>
        <w:t>البيئي</w:t>
      </w:r>
      <w:r w:rsidRPr="00ED3A1D">
        <w:rPr>
          <w:rFonts w:asciiTheme="minorBidi" w:eastAsia="Times New Roman" w:hAnsiTheme="minorBidi"/>
          <w:color w:val="000000"/>
          <w:sz w:val="27"/>
          <w:szCs w:val="27"/>
          <w:rtl/>
        </w:rPr>
        <w:t xml:space="preserve"> لهذه النفايات. </w:t>
      </w:r>
    </w:p>
    <w:p w:rsidR="000A70DA" w:rsidRPr="00ED3A1D" w:rsidRDefault="000A70DA" w:rsidP="000A70DA">
      <w:pPr>
        <w:bidi/>
        <w:spacing w:after="240" w:line="276" w:lineRule="auto"/>
        <w:jc w:val="both"/>
        <w:rPr>
          <w:rFonts w:asciiTheme="minorBidi" w:eastAsia="Times New Roman" w:hAnsiTheme="minorBidi"/>
          <w:b/>
          <w:bCs/>
          <w:color w:val="000000"/>
          <w:sz w:val="27"/>
          <w:szCs w:val="27"/>
        </w:rPr>
      </w:pPr>
      <w:r w:rsidRPr="00ED3A1D">
        <w:rPr>
          <w:rFonts w:asciiTheme="minorBidi" w:eastAsia="Times New Roman" w:hAnsiTheme="minorBidi"/>
          <w:b/>
          <w:bCs/>
          <w:color w:val="000000"/>
          <w:sz w:val="27"/>
          <w:szCs w:val="27"/>
          <w:rtl/>
        </w:rPr>
        <w:t>ملخص بمحتوى ورشة العمل:</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 xml:space="preserve">مقدمة </w:t>
      </w:r>
      <w:r w:rsidRPr="00ED3A1D">
        <w:rPr>
          <w:rFonts w:asciiTheme="minorBidi" w:hAnsiTheme="minorBidi"/>
          <w:sz w:val="27"/>
          <w:szCs w:val="27"/>
          <w:rtl/>
          <w:lang w:bidi="ar-EG"/>
        </w:rPr>
        <w:t>عن</w:t>
      </w:r>
      <w:r w:rsidRPr="00ED3A1D">
        <w:rPr>
          <w:rFonts w:asciiTheme="minorBidi" w:hAnsiTheme="minorBidi"/>
          <w:sz w:val="27"/>
          <w:szCs w:val="27"/>
          <w:rtl/>
        </w:rPr>
        <w:t xml:space="preserve"> إدارة النفايات وإعادة التدوير (</w:t>
      </w:r>
      <w:r w:rsidRPr="00ED3A1D">
        <w:rPr>
          <w:rFonts w:asciiTheme="minorBidi" w:hAnsiTheme="minorBidi"/>
          <w:sz w:val="27"/>
          <w:szCs w:val="27"/>
          <w:rtl/>
          <w:lang w:bidi="ar-EG"/>
        </w:rPr>
        <w:t>التحديات</w:t>
      </w:r>
      <w:r w:rsidRPr="00ED3A1D">
        <w:rPr>
          <w:rFonts w:asciiTheme="minorBidi" w:hAnsiTheme="minorBidi"/>
          <w:sz w:val="27"/>
          <w:szCs w:val="27"/>
          <w:rtl/>
        </w:rPr>
        <w:t xml:space="preserve"> والفوائد)</w:t>
      </w:r>
      <w:r>
        <w:rPr>
          <w:rFonts w:asciiTheme="minorBidi" w:hAnsiTheme="minorBidi" w:hint="cs"/>
          <w:sz w:val="27"/>
          <w:szCs w:val="27"/>
          <w:rtl/>
        </w:rPr>
        <w:t>.</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مقدمة عن التبادل الصناعي للنفايات (التكافل الصناعي)</w:t>
      </w:r>
      <w:r>
        <w:rPr>
          <w:rFonts w:asciiTheme="minorBidi" w:hAnsiTheme="minorBidi" w:hint="cs"/>
          <w:sz w:val="27"/>
          <w:szCs w:val="27"/>
          <w:rtl/>
        </w:rPr>
        <w:t>.</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تسليط الضوء على فوائد تبادل النفايات الاقتصادية والبيئية والاجتماعية</w:t>
      </w:r>
      <w:r>
        <w:rPr>
          <w:rFonts w:asciiTheme="minorBidi" w:hAnsiTheme="minorBidi" w:hint="cs"/>
          <w:sz w:val="27"/>
          <w:szCs w:val="27"/>
          <w:rtl/>
        </w:rPr>
        <w:t>.</w:t>
      </w:r>
      <w:r w:rsidRPr="00ED3A1D">
        <w:rPr>
          <w:rFonts w:asciiTheme="minorBidi" w:hAnsiTheme="minorBidi"/>
          <w:sz w:val="27"/>
          <w:szCs w:val="27"/>
          <w:rtl/>
        </w:rPr>
        <w:t xml:space="preserve"> </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rPr>
      </w:pPr>
      <w:r w:rsidRPr="00ED3A1D">
        <w:rPr>
          <w:rFonts w:asciiTheme="minorBidi" w:hAnsiTheme="minorBidi"/>
          <w:sz w:val="27"/>
          <w:szCs w:val="27"/>
          <w:rtl/>
        </w:rPr>
        <w:t>عرض نماذج وتجارب ناجحة لتبادل النفايات (تجارب عالمية – تجارب أردنية – تجارب مصرية)</w:t>
      </w:r>
      <w:r>
        <w:rPr>
          <w:rFonts w:asciiTheme="minorBidi" w:hAnsiTheme="minorBidi" w:hint="cs"/>
          <w:sz w:val="27"/>
          <w:szCs w:val="27"/>
          <w:rtl/>
        </w:rPr>
        <w:t>.</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جلسة تدريبية بين الشركات الحاضرة بمساعدة الفريق الاستشاري من الأردن ومصر</w:t>
      </w:r>
      <w:r>
        <w:rPr>
          <w:rFonts w:asciiTheme="minorBidi" w:hAnsiTheme="minorBidi" w:hint="cs"/>
          <w:sz w:val="27"/>
          <w:szCs w:val="27"/>
          <w:rtl/>
        </w:rPr>
        <w:t>.</w:t>
      </w:r>
    </w:p>
    <w:p w:rsidR="000A70DA" w:rsidRPr="00ED3A1D" w:rsidRDefault="000A70DA" w:rsidP="000A70DA">
      <w:pPr>
        <w:pStyle w:val="ListParagraph"/>
        <w:numPr>
          <w:ilvl w:val="0"/>
          <w:numId w:val="1"/>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عرض نتائج الجلسة وم</w:t>
      </w:r>
      <w:r>
        <w:rPr>
          <w:rFonts w:asciiTheme="minorBidi" w:hAnsiTheme="minorBidi" w:hint="cs"/>
          <w:sz w:val="27"/>
          <w:szCs w:val="27"/>
          <w:rtl/>
        </w:rPr>
        <w:t>ن</w:t>
      </w:r>
      <w:r w:rsidRPr="00ED3A1D">
        <w:rPr>
          <w:rFonts w:asciiTheme="minorBidi" w:hAnsiTheme="minorBidi"/>
          <w:sz w:val="27"/>
          <w:szCs w:val="27"/>
          <w:rtl/>
        </w:rPr>
        <w:t>اقشة الأفكار والتعليقات من قبل</w:t>
      </w:r>
      <w:r w:rsidRPr="00ED3A1D">
        <w:rPr>
          <w:rFonts w:asciiTheme="minorBidi" w:hAnsiTheme="minorBidi"/>
          <w:sz w:val="27"/>
          <w:szCs w:val="27"/>
          <w:rtl/>
          <w:lang w:bidi="ar-EG"/>
        </w:rPr>
        <w:t xml:space="preserve"> الحاضرين ومناقشة كيف ستتم المتابعة بعد الورشة مع الشركات للوصول الى عقد </w:t>
      </w:r>
      <w:r w:rsidRPr="00ED3A1D">
        <w:rPr>
          <w:rFonts w:asciiTheme="minorBidi" w:hAnsiTheme="minorBidi" w:hint="cs"/>
          <w:sz w:val="27"/>
          <w:szCs w:val="27"/>
          <w:rtl/>
          <w:lang w:bidi="ar-EG"/>
        </w:rPr>
        <w:t>صفقات ناجحة</w:t>
      </w:r>
      <w:r>
        <w:rPr>
          <w:rFonts w:asciiTheme="minorBidi" w:hAnsiTheme="minorBidi" w:hint="cs"/>
          <w:sz w:val="27"/>
          <w:szCs w:val="27"/>
          <w:rtl/>
          <w:lang w:bidi="ar-EG"/>
        </w:rPr>
        <w:t>.</w:t>
      </w:r>
      <w:r w:rsidRPr="00ED3A1D">
        <w:rPr>
          <w:rFonts w:asciiTheme="minorBidi" w:hAnsiTheme="minorBidi"/>
          <w:sz w:val="27"/>
          <w:szCs w:val="27"/>
          <w:rtl/>
          <w:lang w:bidi="ar-EG"/>
        </w:rPr>
        <w:t xml:space="preserve"> </w:t>
      </w:r>
    </w:p>
    <w:p w:rsidR="000A70DA" w:rsidRPr="00ED3A1D" w:rsidRDefault="000A70DA" w:rsidP="000A70DA">
      <w:pPr>
        <w:bidi/>
        <w:spacing w:after="240" w:line="276" w:lineRule="auto"/>
        <w:jc w:val="both"/>
        <w:rPr>
          <w:rFonts w:asciiTheme="minorBidi" w:hAnsiTheme="minorBidi"/>
          <w:b/>
          <w:bCs/>
          <w:sz w:val="27"/>
          <w:szCs w:val="27"/>
          <w:rtl/>
        </w:rPr>
      </w:pPr>
      <w:r w:rsidRPr="00ED3A1D">
        <w:rPr>
          <w:rFonts w:asciiTheme="minorBidi" w:hAnsiTheme="minorBidi"/>
          <w:b/>
          <w:bCs/>
          <w:sz w:val="27"/>
          <w:szCs w:val="27"/>
          <w:rtl/>
        </w:rPr>
        <w:t>الجهات المستهدفة:</w:t>
      </w:r>
    </w:p>
    <w:p w:rsidR="000A70DA" w:rsidRDefault="000A70DA" w:rsidP="000A70D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lang w:bidi="ar-EG"/>
        </w:rPr>
        <w:t>الشركات</w:t>
      </w:r>
      <w:r>
        <w:rPr>
          <w:rFonts w:asciiTheme="minorBidi" w:hAnsiTheme="minorBidi" w:hint="cs"/>
          <w:sz w:val="27"/>
          <w:szCs w:val="27"/>
          <w:rtl/>
          <w:lang w:bidi="ar-EG"/>
        </w:rPr>
        <w:t xml:space="preserve"> الصناعية في كل</w:t>
      </w:r>
      <w:r w:rsidRPr="00ED3A1D">
        <w:rPr>
          <w:rFonts w:asciiTheme="minorBidi" w:hAnsiTheme="minorBidi"/>
          <w:sz w:val="27"/>
          <w:szCs w:val="27"/>
          <w:rtl/>
          <w:lang w:bidi="ar-EG"/>
        </w:rPr>
        <w:t xml:space="preserve"> من</w:t>
      </w:r>
      <w:r>
        <w:rPr>
          <w:rFonts w:asciiTheme="minorBidi" w:hAnsiTheme="minorBidi" w:hint="cs"/>
          <w:sz w:val="27"/>
          <w:szCs w:val="27"/>
          <w:rtl/>
          <w:lang w:bidi="ar-EG"/>
        </w:rPr>
        <w:t xml:space="preserve">: </w:t>
      </w:r>
    </w:p>
    <w:p w:rsidR="000A70DA" w:rsidRDefault="000A70DA" w:rsidP="000A70DA">
      <w:pPr>
        <w:pStyle w:val="ListParagraph"/>
        <w:numPr>
          <w:ilvl w:val="1"/>
          <w:numId w:val="2"/>
        </w:numPr>
        <w:bidi/>
        <w:spacing w:after="240" w:line="276" w:lineRule="auto"/>
        <w:jc w:val="both"/>
        <w:rPr>
          <w:rFonts w:asciiTheme="minorBidi" w:hAnsiTheme="minorBidi"/>
          <w:sz w:val="27"/>
          <w:szCs w:val="27"/>
          <w:lang w:bidi="ar-EG"/>
        </w:rPr>
      </w:pPr>
      <w:r>
        <w:rPr>
          <w:rFonts w:asciiTheme="minorBidi" w:hAnsiTheme="minorBidi" w:hint="cs"/>
          <w:sz w:val="27"/>
          <w:szCs w:val="27"/>
          <w:rtl/>
          <w:lang w:bidi="ar-EG"/>
        </w:rPr>
        <w:t>لواء سحاب</w:t>
      </w:r>
    </w:p>
    <w:p w:rsidR="000A70DA" w:rsidRPr="00ED3A1D" w:rsidRDefault="000A70DA" w:rsidP="000A70DA">
      <w:pPr>
        <w:pStyle w:val="ListParagraph"/>
        <w:numPr>
          <w:ilvl w:val="1"/>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lang w:bidi="ar-EG"/>
        </w:rPr>
        <w:t xml:space="preserve">مدينة عبد </w:t>
      </w:r>
      <w:r>
        <w:rPr>
          <w:rFonts w:asciiTheme="minorBidi" w:hAnsiTheme="minorBidi"/>
          <w:sz w:val="27"/>
          <w:szCs w:val="27"/>
          <w:rtl/>
          <w:lang w:bidi="ar-EG"/>
        </w:rPr>
        <w:t>الله الثاني ابن الحسين الصناعية</w:t>
      </w:r>
      <w:r>
        <w:rPr>
          <w:rFonts w:asciiTheme="minorBidi" w:hAnsiTheme="minorBidi" w:hint="cs"/>
          <w:sz w:val="27"/>
          <w:szCs w:val="27"/>
          <w:rtl/>
          <w:lang w:bidi="ar-EG"/>
        </w:rPr>
        <w:t>.</w:t>
      </w:r>
    </w:p>
    <w:p w:rsidR="000A70DA" w:rsidRDefault="000A70DA" w:rsidP="000A70DA">
      <w:pPr>
        <w:pStyle w:val="ListParagraph"/>
        <w:numPr>
          <w:ilvl w:val="1"/>
          <w:numId w:val="2"/>
        </w:numPr>
        <w:bidi/>
        <w:spacing w:after="240" w:line="276" w:lineRule="auto"/>
        <w:jc w:val="both"/>
        <w:rPr>
          <w:rFonts w:asciiTheme="minorBidi" w:hAnsiTheme="minorBidi"/>
          <w:sz w:val="27"/>
          <w:szCs w:val="27"/>
          <w:lang w:bidi="ar-EG"/>
        </w:rPr>
      </w:pPr>
      <w:r>
        <w:rPr>
          <w:rFonts w:asciiTheme="minorBidi" w:hAnsiTheme="minorBidi" w:hint="cs"/>
          <w:sz w:val="27"/>
          <w:szCs w:val="27"/>
          <w:rtl/>
          <w:lang w:bidi="ar-EG"/>
        </w:rPr>
        <w:t xml:space="preserve">لواء الموقر </w:t>
      </w:r>
    </w:p>
    <w:p w:rsidR="000A70DA" w:rsidRPr="00ED3A1D" w:rsidRDefault="000A70DA" w:rsidP="000A70DA">
      <w:pPr>
        <w:pStyle w:val="ListParagraph"/>
        <w:numPr>
          <w:ilvl w:val="1"/>
          <w:numId w:val="2"/>
        </w:numPr>
        <w:bidi/>
        <w:spacing w:after="240" w:line="276" w:lineRule="auto"/>
        <w:jc w:val="both"/>
        <w:rPr>
          <w:rFonts w:asciiTheme="minorBidi" w:hAnsiTheme="minorBidi"/>
          <w:sz w:val="27"/>
          <w:szCs w:val="27"/>
          <w:lang w:bidi="ar-EG"/>
        </w:rPr>
      </w:pPr>
      <w:r>
        <w:rPr>
          <w:rFonts w:asciiTheme="minorBidi" w:hAnsiTheme="minorBidi" w:hint="cs"/>
          <w:sz w:val="27"/>
          <w:szCs w:val="27"/>
          <w:rtl/>
          <w:lang w:bidi="ar-EG"/>
        </w:rPr>
        <w:lastRenderedPageBreak/>
        <w:t>مدينة</w:t>
      </w:r>
      <w:r w:rsidRPr="00ED3A1D">
        <w:rPr>
          <w:rFonts w:asciiTheme="minorBidi" w:hAnsiTheme="minorBidi"/>
          <w:sz w:val="27"/>
          <w:szCs w:val="27"/>
          <w:rtl/>
          <w:lang w:bidi="ar-EG"/>
        </w:rPr>
        <w:t xml:space="preserve"> الموقر الصناعية</w:t>
      </w:r>
    </w:p>
    <w:p w:rsidR="000A70DA" w:rsidRPr="00ED3A1D" w:rsidRDefault="000A70DA" w:rsidP="000A70D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مقدمي خدمات اعادة التدوير</w:t>
      </w:r>
      <w:r>
        <w:rPr>
          <w:rFonts w:asciiTheme="minorBidi" w:hAnsiTheme="minorBidi" w:hint="cs"/>
          <w:sz w:val="27"/>
          <w:szCs w:val="27"/>
          <w:rtl/>
        </w:rPr>
        <w:t>.</w:t>
      </w:r>
    </w:p>
    <w:p w:rsidR="000A70DA" w:rsidRPr="00ED3A1D" w:rsidRDefault="000A70DA" w:rsidP="000A70D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lang w:bidi="ar-EG"/>
        </w:rPr>
        <w:t xml:space="preserve">غرفة صناعة عمان </w:t>
      </w:r>
    </w:p>
    <w:p w:rsidR="000A70DA" w:rsidRPr="00ED3A1D" w:rsidRDefault="000A70DA" w:rsidP="000A70D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 xml:space="preserve">شركة المدن الصناعية </w:t>
      </w:r>
      <w:r>
        <w:rPr>
          <w:rFonts w:asciiTheme="minorBidi" w:hAnsiTheme="minorBidi" w:hint="cs"/>
          <w:sz w:val="27"/>
          <w:szCs w:val="27"/>
          <w:rtl/>
        </w:rPr>
        <w:t>الأردنية.</w:t>
      </w:r>
    </w:p>
    <w:p w:rsidR="000A70DA" w:rsidRPr="00ED3A1D" w:rsidRDefault="000A70DA" w:rsidP="000A70D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أمانة عمان الكبرى</w:t>
      </w:r>
      <w:r>
        <w:rPr>
          <w:rFonts w:asciiTheme="minorBidi" w:hAnsiTheme="minorBidi" w:hint="cs"/>
          <w:sz w:val="27"/>
          <w:szCs w:val="27"/>
          <w:rtl/>
        </w:rPr>
        <w:t>.</w:t>
      </w:r>
    </w:p>
    <w:p w:rsidR="00773B33" w:rsidRDefault="000A70DA">
      <w:bookmarkStart w:id="0" w:name="_GoBack"/>
      <w:bookmarkEnd w:id="0"/>
    </w:p>
    <w:sectPr w:rsidR="00773B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C5B"/>
    <w:multiLevelType w:val="hybridMultilevel"/>
    <w:tmpl w:val="2BB41D6A"/>
    <w:lvl w:ilvl="0" w:tplc="0F163CC8">
      <w:start w:val="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30EA3"/>
    <w:multiLevelType w:val="hybridMultilevel"/>
    <w:tmpl w:val="8436A6B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DA"/>
    <w:rsid w:val="000A70DA"/>
    <w:rsid w:val="00291830"/>
    <w:rsid w:val="00292B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8EAC-AC22-44E5-84EA-767C8E73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0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Salahat</dc:creator>
  <cp:keywords/>
  <dc:description/>
  <cp:lastModifiedBy>Mohammad Salahat</cp:lastModifiedBy>
  <cp:revision>1</cp:revision>
  <dcterms:created xsi:type="dcterms:W3CDTF">2023-07-02T11:02:00Z</dcterms:created>
  <dcterms:modified xsi:type="dcterms:W3CDTF">2023-07-02T11:03:00Z</dcterms:modified>
</cp:coreProperties>
</file>